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59" w:rsidRDefault="00187F59" w:rsidP="00187F59">
      <w:pPr>
        <w:pStyle w:val="a3"/>
        <w:rPr>
          <w:bCs w:val="0"/>
        </w:rPr>
      </w:pPr>
      <w:r w:rsidRPr="001621C6">
        <w:rPr>
          <w:bCs w:val="0"/>
        </w:rPr>
        <w:t xml:space="preserve">АДМИНИСТРАЦИЯ </w:t>
      </w:r>
    </w:p>
    <w:p w:rsidR="00187F59" w:rsidRPr="00C50136" w:rsidRDefault="00187F59" w:rsidP="00187F59">
      <w:pPr>
        <w:pStyle w:val="a3"/>
        <w:rPr>
          <w:bCs w:val="0"/>
        </w:rPr>
      </w:pPr>
      <w:r w:rsidRPr="00C50136">
        <w:rPr>
          <w:bCs w:val="0"/>
        </w:rPr>
        <w:t xml:space="preserve">ЗАКОВРЯЖИНСКОГО СЕЛЬСОВЕТА </w:t>
      </w:r>
    </w:p>
    <w:p w:rsidR="00187F59" w:rsidRPr="00C50136" w:rsidRDefault="00187F59" w:rsidP="00187F59">
      <w:pPr>
        <w:pStyle w:val="a3"/>
        <w:rPr>
          <w:bCs w:val="0"/>
        </w:rPr>
      </w:pPr>
      <w:proofErr w:type="spellStart"/>
      <w:r w:rsidRPr="00C50136">
        <w:rPr>
          <w:bCs w:val="0"/>
        </w:rPr>
        <w:t>Сузунского</w:t>
      </w:r>
      <w:proofErr w:type="spellEnd"/>
      <w:r w:rsidRPr="00C50136">
        <w:rPr>
          <w:bCs w:val="0"/>
        </w:rPr>
        <w:t xml:space="preserve"> района Новосибирской области</w:t>
      </w:r>
    </w:p>
    <w:p w:rsidR="00187F59" w:rsidRPr="00C50136" w:rsidRDefault="00187F59" w:rsidP="00187F59">
      <w:pPr>
        <w:pStyle w:val="a3"/>
        <w:rPr>
          <w:bCs w:val="0"/>
        </w:rPr>
      </w:pPr>
    </w:p>
    <w:p w:rsidR="00187F59" w:rsidRPr="00C50136" w:rsidRDefault="00187F59" w:rsidP="00187F59">
      <w:pPr>
        <w:pStyle w:val="a3"/>
        <w:rPr>
          <w:bCs w:val="0"/>
        </w:rPr>
      </w:pPr>
      <w:r w:rsidRPr="00C50136">
        <w:rPr>
          <w:bCs w:val="0"/>
        </w:rPr>
        <w:t>ПОСТАНОВЛЕНИЕ</w:t>
      </w:r>
    </w:p>
    <w:p w:rsidR="00187F59" w:rsidRPr="00C50136" w:rsidRDefault="00187F59" w:rsidP="00187F59">
      <w:pPr>
        <w:pStyle w:val="a3"/>
        <w:rPr>
          <w:b w:val="0"/>
          <w:bCs w:val="0"/>
        </w:rPr>
      </w:pPr>
    </w:p>
    <w:p w:rsidR="00187F59" w:rsidRDefault="00187F59" w:rsidP="00187F5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D6F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D6F2B">
        <w:rPr>
          <w:rFonts w:ascii="Times New Roman" w:hAnsi="Times New Roman"/>
          <w:bCs/>
          <w:sz w:val="28"/>
          <w:szCs w:val="28"/>
        </w:rPr>
        <w:t>_</w:t>
      </w:r>
      <w:r w:rsidR="00D20028">
        <w:rPr>
          <w:rFonts w:ascii="Times New Roman" w:hAnsi="Times New Roman"/>
          <w:bCs/>
          <w:sz w:val="28"/>
          <w:szCs w:val="28"/>
        </w:rPr>
        <w:t>10.01.2017</w:t>
      </w:r>
      <w:r w:rsidRPr="005D6F2B">
        <w:rPr>
          <w:rFonts w:ascii="Times New Roman" w:hAnsi="Times New Roman"/>
          <w:bCs/>
          <w:sz w:val="28"/>
          <w:szCs w:val="28"/>
        </w:rPr>
        <w:t>_ №</w:t>
      </w:r>
      <w:r w:rsidRPr="005D6F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D6F2B">
        <w:rPr>
          <w:rFonts w:ascii="Times New Roman" w:hAnsi="Times New Roman"/>
          <w:bCs/>
          <w:sz w:val="28"/>
          <w:szCs w:val="28"/>
        </w:rPr>
        <w:t>_</w:t>
      </w:r>
      <w:r w:rsidR="00D20028">
        <w:rPr>
          <w:rFonts w:ascii="Times New Roman" w:hAnsi="Times New Roman"/>
          <w:bCs/>
          <w:sz w:val="28"/>
          <w:szCs w:val="28"/>
        </w:rPr>
        <w:t>3</w:t>
      </w:r>
      <w:r w:rsidRPr="005D6F2B">
        <w:rPr>
          <w:rFonts w:ascii="Times New Roman" w:hAnsi="Times New Roman"/>
          <w:bCs/>
          <w:sz w:val="28"/>
          <w:szCs w:val="28"/>
        </w:rPr>
        <w:t>_</w:t>
      </w:r>
    </w:p>
    <w:p w:rsidR="00187F59" w:rsidRPr="005D6F2B" w:rsidRDefault="00187F59" w:rsidP="00187F59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</w:rPr>
      </w:pPr>
    </w:p>
    <w:p w:rsidR="00187F59" w:rsidRPr="008513A0" w:rsidRDefault="00187F59" w:rsidP="00187F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3A0">
        <w:rPr>
          <w:rFonts w:ascii="Times New Roman" w:hAnsi="Times New Roman"/>
          <w:sz w:val="28"/>
          <w:szCs w:val="28"/>
        </w:rPr>
        <w:t>О порядке взаимодействия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8513A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8513A0">
        <w:rPr>
          <w:rFonts w:ascii="Times New Roman" w:hAnsi="Times New Roman"/>
          <w:sz w:val="28"/>
          <w:szCs w:val="28"/>
        </w:rPr>
        <w:t xml:space="preserve"> района Новосибирской области с субъектами контроля, указанными в пункте 4 Правил осуществления контроля, предусмотренного частью 5 стать</w:t>
      </w:r>
      <w:r>
        <w:rPr>
          <w:rFonts w:ascii="Times New Roman" w:hAnsi="Times New Roman"/>
          <w:sz w:val="28"/>
          <w:szCs w:val="28"/>
        </w:rPr>
        <w:t>и</w:t>
      </w:r>
      <w:r w:rsidRPr="008513A0">
        <w:rPr>
          <w:rFonts w:ascii="Times New Roman" w:hAnsi="Times New Roman"/>
          <w:sz w:val="28"/>
          <w:szCs w:val="28"/>
        </w:rPr>
        <w:t xml:space="preserve"> 99 Федерального закона </w:t>
      </w:r>
      <w:r>
        <w:rPr>
          <w:rFonts w:ascii="Times New Roman" w:hAnsi="Times New Roman"/>
          <w:sz w:val="28"/>
          <w:szCs w:val="28"/>
        </w:rPr>
        <w:t xml:space="preserve">от 05.04.2013 № 44-ФЗ </w:t>
      </w:r>
      <w:r w:rsidRPr="008513A0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На основании пункта 11 Правил осуществления контроля, предусмотренного частью 5 статьи 99 </w:t>
      </w:r>
      <w:r>
        <w:rPr>
          <w:rFonts w:ascii="Times New Roman" w:hAnsi="Times New Roman"/>
          <w:sz w:val="28"/>
          <w:szCs w:val="28"/>
        </w:rPr>
        <w:t>от 05.04.2013 № 44-ФЗ</w:t>
      </w:r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 12.12.2015 № 1367,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№131-ФЗ "Об общих принципах организации местного самоуправления в Российской Федерации",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87F59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87F59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1. Утвердить прилагаемый Порядок взаимодействия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субъектами контроля, указанными в пункте 4 Правил осуществления контроля, предусмотренного  </w:t>
      </w:r>
      <w:hyperlink r:id="rId4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 Федерального  закона от 05.04.2013  № 44-ФЗ «О контрактной системе в сфере закупок товаров, работ, услуг для обеспечения государственных и муниципальных нужд».</w:t>
      </w:r>
    </w:p>
    <w:p w:rsidR="00187F59" w:rsidRDefault="00187F59" w:rsidP="00187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</w:t>
      </w:r>
      <w:r w:rsidRPr="008513A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</w:t>
      </w:r>
      <w:r w:rsidRPr="008513A0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газете</w:t>
      </w:r>
      <w:r w:rsidRPr="008513A0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Заковряжинский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</w:t>
      </w:r>
      <w:r w:rsidRPr="008513A0">
        <w:rPr>
          <w:rFonts w:ascii="Times New Roman" w:hAnsi="Times New Roman"/>
          <w:sz w:val="28"/>
          <w:szCs w:val="28"/>
        </w:rPr>
        <w:t>» и на официальном сайте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8513A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8513A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сети Интернет</w:t>
      </w:r>
      <w:r w:rsidRPr="008513A0">
        <w:rPr>
          <w:rFonts w:ascii="Times New Roman" w:hAnsi="Times New Roman"/>
          <w:sz w:val="28"/>
          <w:szCs w:val="28"/>
        </w:rPr>
        <w:t>.</w:t>
      </w:r>
    </w:p>
    <w:p w:rsidR="00187F59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Pr="008513A0">
        <w:rPr>
          <w:rFonts w:ascii="Times New Roman" w:hAnsi="Times New Roman" w:cs="Times New Roman"/>
          <w:sz w:val="28"/>
          <w:szCs w:val="28"/>
        </w:rPr>
        <w:t>. Настоящ</w:t>
      </w:r>
      <w:r>
        <w:rPr>
          <w:rFonts w:ascii="Times New Roman" w:hAnsi="Times New Roman" w:cs="Times New Roman"/>
          <w:sz w:val="28"/>
          <w:szCs w:val="28"/>
        </w:rPr>
        <w:t xml:space="preserve">ее постановление </w:t>
      </w:r>
      <w:r w:rsidRPr="008513A0">
        <w:rPr>
          <w:rFonts w:ascii="Times New Roman" w:hAnsi="Times New Roman" w:cs="Times New Roman"/>
          <w:sz w:val="28"/>
          <w:szCs w:val="28"/>
        </w:rPr>
        <w:t>вступает в силу с 1 января 2017 года и применяется к правоотношениям, связанным с размещением планов закупок на 2017 год и плановый период 2018 и 2019 годов и планов-графиков закупок на 2017 год.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</w:t>
      </w:r>
      <w:r w:rsidRPr="008513A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>
        <w:rPr>
          <w:rFonts w:ascii="Times New Roman" w:hAnsi="Times New Roman" w:cs="Times New Roman"/>
          <w:sz w:val="28"/>
          <w:szCs w:val="28"/>
        </w:rPr>
        <w:t>остановления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645BD1">
        <w:rPr>
          <w:rFonts w:ascii="Times New Roman" w:hAnsi="Times New Roman" w:cs="Times New Roman"/>
          <w:sz w:val="28"/>
          <w:szCs w:val="28"/>
        </w:rPr>
        <w:t>.</w:t>
      </w:r>
    </w:p>
    <w:p w:rsidR="00187F59" w:rsidRDefault="00187F59" w:rsidP="00187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F59" w:rsidRPr="008513A0" w:rsidRDefault="00187F59" w:rsidP="00187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7F59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87F59" w:rsidRPr="00D44DF5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513A0">
        <w:rPr>
          <w:rFonts w:ascii="Times New Roman" w:hAnsi="Times New Roman"/>
          <w:sz w:val="28"/>
          <w:szCs w:val="28"/>
        </w:rPr>
        <w:t xml:space="preserve">Новосибирской области          </w:t>
      </w:r>
      <w:r>
        <w:rPr>
          <w:rFonts w:ascii="Times New Roman" w:hAnsi="Times New Roman"/>
          <w:sz w:val="28"/>
          <w:szCs w:val="28"/>
        </w:rPr>
        <w:t xml:space="preserve">                          В.Н.Маслов</w:t>
      </w:r>
      <w:r w:rsidRPr="008513A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8513A0">
        <w:rPr>
          <w:rFonts w:ascii="Times New Roman" w:hAnsi="Times New Roman"/>
          <w:sz w:val="28"/>
          <w:szCs w:val="28"/>
        </w:rPr>
        <w:t xml:space="preserve"> </w:t>
      </w:r>
    </w:p>
    <w:p w:rsidR="00187F59" w:rsidRDefault="00187F59" w:rsidP="00187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87F59" w:rsidRPr="008513A0" w:rsidRDefault="00187F59" w:rsidP="00187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513A0">
        <w:rPr>
          <w:rFonts w:ascii="Times New Roman" w:hAnsi="Times New Roman"/>
          <w:bCs/>
          <w:sz w:val="28"/>
          <w:szCs w:val="28"/>
        </w:rPr>
        <w:lastRenderedPageBreak/>
        <w:t>Утвержден</w:t>
      </w:r>
    </w:p>
    <w:p w:rsidR="00187F59" w:rsidRDefault="00187F59" w:rsidP="00187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513A0">
        <w:rPr>
          <w:rFonts w:ascii="Times New Roman" w:hAnsi="Times New Roman"/>
          <w:bCs/>
          <w:sz w:val="28"/>
          <w:szCs w:val="28"/>
        </w:rPr>
        <w:t xml:space="preserve">Постановлением администрации </w:t>
      </w:r>
    </w:p>
    <w:p w:rsidR="00187F59" w:rsidRPr="008513A0" w:rsidRDefault="00187F59" w:rsidP="00187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187F59" w:rsidRDefault="00187F59" w:rsidP="00187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Сузунского</w:t>
      </w:r>
      <w:proofErr w:type="spellEnd"/>
      <w:r w:rsidRPr="008513A0">
        <w:rPr>
          <w:rFonts w:ascii="Times New Roman" w:hAnsi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87F59" w:rsidRPr="008513A0" w:rsidRDefault="00187F59" w:rsidP="00187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187F59" w:rsidRPr="008513A0" w:rsidRDefault="00187F59" w:rsidP="00187F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</w:t>
      </w:r>
      <w:r w:rsidR="00D20028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Pr="008513A0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_</w:t>
      </w:r>
      <w:r w:rsidR="00D20028">
        <w:rPr>
          <w:rFonts w:ascii="Times New Roman" w:hAnsi="Times New Roman"/>
          <w:bCs/>
          <w:sz w:val="28"/>
          <w:szCs w:val="28"/>
        </w:rPr>
        <w:t>10.01.2017</w:t>
      </w:r>
      <w:r>
        <w:rPr>
          <w:rFonts w:ascii="Times New Roman" w:hAnsi="Times New Roman"/>
          <w:bCs/>
          <w:sz w:val="28"/>
          <w:szCs w:val="28"/>
        </w:rPr>
        <w:t>_ № _</w:t>
      </w:r>
      <w:r w:rsidR="00D20028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_</w:t>
      </w:r>
    </w:p>
    <w:p w:rsidR="00187F59" w:rsidRPr="008513A0" w:rsidRDefault="00187F59" w:rsidP="00187F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87F59" w:rsidRPr="008513A0" w:rsidRDefault="00187F59" w:rsidP="00187F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40"/>
      <w:bookmarkEnd w:id="0"/>
      <w:r w:rsidRPr="008513A0">
        <w:rPr>
          <w:rFonts w:ascii="Times New Roman" w:hAnsi="Times New Roman"/>
          <w:b/>
          <w:sz w:val="28"/>
          <w:szCs w:val="28"/>
        </w:rPr>
        <w:t>ПОРЯДОК</w:t>
      </w:r>
    </w:p>
    <w:p w:rsidR="00187F59" w:rsidRPr="008513A0" w:rsidRDefault="00187F59" w:rsidP="00187F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13A0">
        <w:rPr>
          <w:rFonts w:ascii="Times New Roman" w:hAnsi="Times New Roman"/>
          <w:sz w:val="28"/>
          <w:szCs w:val="28"/>
        </w:rPr>
        <w:t xml:space="preserve">взаимодействия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8513A0">
        <w:rPr>
          <w:rFonts w:ascii="Times New Roman" w:hAnsi="Times New Roman"/>
          <w:sz w:val="28"/>
          <w:szCs w:val="28"/>
        </w:rPr>
        <w:t xml:space="preserve"> района Новосибирской области с субъектами контроля, указанными в пункте 4 правил осуществления контроля, предусмотренного частью 5 статья 99 Федерального закона </w:t>
      </w:r>
      <w:r>
        <w:rPr>
          <w:rFonts w:ascii="Times New Roman" w:hAnsi="Times New Roman"/>
          <w:sz w:val="28"/>
          <w:szCs w:val="28"/>
        </w:rPr>
        <w:t>от 05.04.2013  № 44-ФЗ</w:t>
      </w:r>
      <w:r w:rsidRPr="008513A0">
        <w:rPr>
          <w:rFonts w:ascii="Times New Roman" w:hAnsi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</w:p>
    <w:p w:rsidR="00187F59" w:rsidRPr="008513A0" w:rsidRDefault="00187F59" w:rsidP="00187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взаимодействия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) с субъектами контроля, указанными в </w:t>
      </w:r>
      <w:hyperlink r:id="rId5" w:history="1">
        <w:r w:rsidRPr="008513A0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4 Правил осуществления контроля, предусмотренного </w:t>
      </w:r>
      <w:hyperlink r:id="rId6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0A23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05.04.2013 № 44-ФЗ</w:t>
      </w:r>
      <w:r w:rsidRPr="008513A0">
        <w:rPr>
          <w:rFonts w:ascii="Times New Roman" w:hAnsi="Times New Roman" w:cs="Times New Roman"/>
          <w:sz w:val="28"/>
          <w:szCs w:val="28"/>
        </w:rPr>
        <w:t xml:space="preserve"> «О 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12.12.2015 № 1367 (далее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соответственно – субъекты контроля, Правила контроля), при размещении ими в единой информационной системе в сфере закупок или направлении на согласование в </w:t>
      </w:r>
      <w:r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документов, определенных Федеральным </w:t>
      </w:r>
      <w:hyperlink r:id="rId7" w:history="1">
        <w:r w:rsidRPr="008513A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от 05.04.2013  № 44-ФЗ «О контрактной системе в сфере закупок товаров, работ, услуг для обеспечения государственных и муниципальных нужд» (далее – Федеральный закон), в целях осуществления контроля, предусмотренного </w:t>
      </w:r>
      <w:hyperlink r:id="rId8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 Федерального закона (далее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соответственно –  контроль, объекты контроля), а также формы направления субъектами контроля сведений в случаях, предусмотренных </w:t>
      </w:r>
      <w:hyperlink r:id="rId9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«б» пункта 8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контроля, и формы протоколов, направляемых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субъектам контроля.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9"/>
      <w:bookmarkEnd w:id="1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2. Взаимодействие субъектов контроля с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в целях контроля информации, определенной </w:t>
      </w:r>
      <w:hyperlink r:id="rId11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0A23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05.04.2013 № 44-ФЗ</w:t>
      </w:r>
      <w:r w:rsidRPr="008513A0">
        <w:rPr>
          <w:rFonts w:ascii="Times New Roman" w:hAnsi="Times New Roman" w:cs="Times New Roman"/>
          <w:sz w:val="28"/>
          <w:szCs w:val="28"/>
        </w:rPr>
        <w:t>, содержащейся в объектах контроля (далее – контролируемая информация), осуществляется: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при размещении в единой информационной системе в сфере закупок (далее –  ЕИС) посредством информационного взаимодействия ЕИС с государственной информационной системой в сфере закупок Новосибирской области объектов контроля в форме электронного документа в соответствии с едиными форматами, установленными Министерством финансов Российской Федерации в соответствии с </w:t>
      </w:r>
      <w:hyperlink r:id="rId12" w:history="1">
        <w:r w:rsidRPr="008513A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функционирования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единой информационной системы в сфере закупок, утвержденными постановлением Правительства Российской Федерации от 23.12.2015 № 1414 (далее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соответственно –  электронный документ, ГИСЗ НСО, форматы); 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при согласовании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объектов контроля или сведений об объектах контроля, предусмотренных </w:t>
      </w:r>
      <w:hyperlink r:id="rId13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«б» пункта 8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(далее соответственно – закрытый объект контроля, сведения о закрытом объекте контроля).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3. При размещении электронного документа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посредством ГИСЗ НСО направляет субъекту контроля сообщение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или невозможности проведения контроля (в случае несоответствия электронного документа форматам).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4. Электронные документы должны быть подписаны соответствующей требованиям Федерального </w:t>
      </w:r>
      <w:hyperlink r:id="rId14" w:history="1">
        <w:r w:rsidRPr="008513A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электронной подписью лица, имеющего право действовать от имени субъекта контроля.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5. Сведения о закрытых объектах контроля направляются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в следующих формах: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приглашении принять участие в определении поставщика (подрядчика, исполнителя) (далее – сведения о приглашении) по </w:t>
      </w:r>
      <w:hyperlink w:anchor="P142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Порядку;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закупке (далее – сведения о документации) по </w:t>
      </w:r>
      <w:hyperlink w:anchor="P165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Порядку;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протоколе определения поставщика (подрядчика, исполнителя) (далее – сведения о протоколе) по </w:t>
      </w:r>
      <w:hyperlink w:anchor="P187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3 к настоящему Порядку;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проекте контракта, направляемого участнику закупки (контракта, возвращаемого участником закупки) (далее – сведения о проекте контракта) по </w:t>
      </w:r>
      <w:hyperlink w:anchor="P210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4 к настоящему Порядку;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сведения о контракте, включаемые в реестр контрактов, содержащий сведения, составляющие государственную тайну, по форме, утвержденной Порядком формирования и направления заказчиком сведений, подлежащих включению в реестр контрактов, содержащий сведения, составляющие государственную тайну, утвержденным уполномоченным органом исполнительной власти Новосибирской области.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6. Закрытые объекты контроля, сведения о закрытых объектах контроля направляются субъектом контроля для согласования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на бумажном носителе в двух экземплярах и при наличии технической возможности на съемном машинном носителе информации.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При направлении объектов контроля, сведений о закрытых объектах контроля на бумажном и съемном машинном носителях информации субъект контроля обеспечивает идентичность сведений, представленных на указанных носителях.</w:t>
      </w:r>
      <w:proofErr w:type="gramEnd"/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 осуществляет регистрацию закрытых объектов контроля, сведений о закрытых объектах контроля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текущим рабочим днем путем проставления на них регистрационного номера, даты и время получения, подписи уполномоченного специалиста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и возвращает субъекту контроля один экземпляр закрытого объекта контроля или сведений о закрытом объекте контроля.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Ошибки в закрытых объектах контроля и сведениях о закрытых объектах контроля на бумажном носителе исправляются путем зачеркивания неправильного текста одной чертой так, чтобы можно было прочитать исправленное, и написания над зачеркнутым текстом исправленного текста. Исправление ошибки на бумажном носителе должно быть оговорено надписью «исправлено» и заверено лицом, имеющим право действовать от имени субъекта контроля, с проставлением даты исправления.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7. Закрытые объекты контроля, сведения о закрытых объектах контроля, направляемые на бумажном носителе, подписываются лицом, имеющим право действовать от имени субъекта контроля.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8. При осуществлении взаимодействия субъектов контроля с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 закрытые объекты контроля, сведения о закрытых объектах контроля, содержащие сведения, составляющие государственную тайну, направляются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9"/>
      <w:bookmarkEnd w:id="2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9. При осуществлении взаимодействия с субъектами контроля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проверяет в соответствии с </w:t>
      </w:r>
      <w:hyperlink r:id="rId15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«а» пункта 13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контролируемую информацию об объеме финансового обеспечения, включенную в план закупок: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а) субъектов контроля, указанных в </w:t>
      </w:r>
      <w:hyperlink r:id="rId16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подпункте «а» пункта 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(далее – получатели бюджетных средств), на предмет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в установленном министерством финансов </w:t>
      </w:r>
      <w:hyperlink r:id="rId17" w:history="1">
        <w:r w:rsidRPr="008513A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(далее – Порядок учета) на учет бюджетных обязательств, а в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случае включения в план закупок информации о закупках, оплата которых планируется по истечении планового периода,   на соответствие сведениям об объемах средств, указанных в нормативных правовых актах </w:t>
      </w:r>
      <w:r w:rsidR="00D2002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20028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D20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13A0">
        <w:rPr>
          <w:rFonts w:ascii="Times New Roman" w:hAnsi="Times New Roman" w:cs="Times New Roman"/>
          <w:sz w:val="28"/>
          <w:szCs w:val="28"/>
        </w:rPr>
        <w:t xml:space="preserve"> Новосибирской области, 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обязательств, направляемых по рекомендуемому </w:t>
      </w:r>
      <w:hyperlink w:anchor="P235" w:history="1">
        <w:r w:rsidRPr="008513A0">
          <w:rPr>
            <w:rFonts w:ascii="Times New Roman" w:hAnsi="Times New Roman" w:cs="Times New Roman"/>
            <w:sz w:val="28"/>
            <w:szCs w:val="28"/>
          </w:rPr>
          <w:t>образцу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№ 5 к настоящему Порядку;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trike/>
          <w:sz w:val="28"/>
          <w:szCs w:val="28"/>
        </w:rPr>
      </w:pPr>
      <w:bookmarkStart w:id="3" w:name="P74"/>
      <w:bookmarkEnd w:id="3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б) субъектов контроля, указанных в </w:t>
      </w:r>
      <w:hyperlink r:id="rId18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подпунктах «б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9" w:history="1">
        <w:r w:rsidRPr="008513A0">
          <w:rPr>
            <w:rFonts w:ascii="Times New Roman" w:hAnsi="Times New Roman" w:cs="Times New Roman"/>
            <w:sz w:val="28"/>
            <w:szCs w:val="28"/>
          </w:rPr>
          <w:t>«в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» (в части автономных учреждений) пункта 4 Правил контроля (далее – учреждения), на предмет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показателей выплат по расходам на закупки товаров, работ, услуг, осуществляемых в соответствии с Федеральным </w:t>
      </w:r>
      <w:hyperlink r:id="rId20" w:history="1">
        <w:r w:rsidRPr="008513A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,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включенных в планы финансово-хозяйственной деятельности муниципальных бюджетных и автономных учреждений с учетом поставленных на учет бюджетных обязательств в соответствии с Порядком учета;</w:t>
      </w:r>
      <w:proofErr w:type="gramEnd"/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8"/>
      <w:bookmarkEnd w:id="4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в) субъектов контроля, указанных в </w:t>
      </w:r>
      <w:hyperlink r:id="rId21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подпункте «в» пункта 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(в части государственных и муниципальных унитарных предприятий) Правил контроля (далее – унитарные предприятия), на предмет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суммы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соответствии со </w:t>
      </w:r>
      <w:hyperlink r:id="rId22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поставленного на учет в соответствии с Порядком учета.</w:t>
      </w:r>
      <w:proofErr w:type="gramEnd"/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10. При осуществлении взаимодействия с субъектами контроля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осуществляет контроль в соответствии </w:t>
      </w:r>
      <w:hyperlink w:anchor="P69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настоящего Порядка планов закупок, являющихся объектами контроля (закрытыми объектами контроля):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а) при направлении субъектами контроля в соответствии с </w:t>
      </w:r>
      <w:hyperlink w:anchor="P49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настоящего Порядка объектов контроля для размещения в ЕИС и закрытого объекта контроля на согласование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>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б) при постановке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на учет бюджетных обязательств или внесении изменений в постановленное на учет бюджетное обязательство в соответствии с Порядком учета в части бюджетных обязательств, связанных с закупками товаров, работ, услуг, не включенными в план закупок;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в) при уменьшении в установленном </w:t>
      </w:r>
      <w:hyperlink r:id="rId23" w:history="1">
        <w:r w:rsidRPr="008513A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г) при уменьшении показателей выплат на закупку товаров, работ, услуг, осуществляемых в соответствии с Федеральным </w:t>
      </w:r>
      <w:hyperlink r:id="rId24" w:history="1">
        <w:r w:rsidRPr="008513A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13A0">
        <w:rPr>
          <w:rFonts w:ascii="Times New Roman" w:hAnsi="Times New Roman" w:cs="Times New Roman"/>
          <w:sz w:val="28"/>
          <w:szCs w:val="28"/>
        </w:rPr>
        <w:t>, включенных в планы финансово-хозяйственной деятельности;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) 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</w:t>
      </w:r>
      <w:hyperlink r:id="rId25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определяемых в соответствии с </w:t>
      </w:r>
      <w:hyperlink w:anchor="P78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«в» пункта 10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8"/>
      <w:bookmarkEnd w:id="5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11. При осуществлении взаимодействия с субъектами контроля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проверяет в соответствии с </w:t>
      </w:r>
      <w:hyperlink r:id="rId26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«б» пункта 13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следующие объекты контроля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а) план-график на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 плане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графике, над объемом финансового обеспечения по соответствующему финансовому году и по соответствующему идентификационному коду закупки, указанным в плане закупок;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0"/>
      <w:bookmarkEnd w:id="6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б)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поставщиком (подрядчиком, исполнителем) по соответствующему идентификационному коду закупки, указанным в плане-графике;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в) протокол определения поставщика (подрядчика, исполнителя) (сведения о протоколе)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соответствие содержащегося в нем (них)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контракта, содержащейся в протоколе (сведениях о протоколе),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27" w:history="1">
        <w:r w:rsidRPr="00AF289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513A0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(сведениях о документации);</w:t>
      </w:r>
      <w:proofErr w:type="gramEnd"/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4"/>
      <w:bookmarkEnd w:id="7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г) проект контракта,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>) информацию, включаемую в реестр контрактов (сведения, включаемые в закрытый реестр контрактов) на соответствие: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условиях контракта (сведениях о контракте);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информации (сведений) о цене контракта - цене, указанной в условиях контракта в контракте (в сведениях о проекте контракта).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12. Указанные в </w:t>
      </w:r>
      <w:hyperlink w:anchor="P88" w:history="1">
        <w:r w:rsidRPr="008513A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1 настоящего Порядка объекты контроля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проверяются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при размещении в ЕИС, а закрытые объекты контроля (сведения о закрытых объектах контроля) - при согласовании их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>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13. Предусмотренное </w:t>
      </w:r>
      <w:hyperlink w:anchor="P88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1 настоящего Порядка взаимодействие субъектов контроля с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при проверке объектов контроля (сведений об объектах контроля), указанных в </w:t>
      </w:r>
      <w:hyperlink w:anchor="P90" w:history="1">
        <w:proofErr w:type="gramStart"/>
        <w:r w:rsidRPr="008513A0">
          <w:rPr>
            <w:rFonts w:ascii="Times New Roman" w:hAnsi="Times New Roman" w:cs="Times New Roman"/>
            <w:sz w:val="28"/>
            <w:szCs w:val="28"/>
          </w:rPr>
          <w:t>подпунктах «б</w:t>
        </w:r>
        <w:proofErr w:type="gramEnd"/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94" w:history="1">
        <w:r w:rsidRPr="008513A0">
          <w:rPr>
            <w:rFonts w:ascii="Times New Roman" w:hAnsi="Times New Roman" w:cs="Times New Roman"/>
            <w:sz w:val="28"/>
            <w:szCs w:val="28"/>
          </w:rPr>
          <w:t>«г» пункта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>1 настоящего Порядка, осуществляется с учетом следующих особенностей: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а) объекты контроля (сведения 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</w:t>
      </w:r>
      <w:hyperlink r:id="rId28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26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29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25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проверяются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в плане-графике соответствующего заказчика;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включенной в протокол определения поставщика (подрядчика, исполнителя) (сведения о протоколе)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0" w:history="1">
        <w:r w:rsidRPr="008513A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513A0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(сведениях о документации) по закупке соответствующего заказчика, и на соответствие идентификационного кода закупки, указанного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в таком протоколе (сведений о протоколе), аналогичной информации, содержащейся в документации о закупке (сведениях о документации) по закупке соответствующего заказчика;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соответствие включенных в проект контракта, направляемого участнику закупки (контракт, возвращаемый участником закупки) (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проекте контракта):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соответствующего заказчика;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б) объекты контроля по закупкам, указываемым в плане-графике отдельной строкой в установленных случаях, проверяются на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включенной в план-график информации о планируемых платежах по таким закупкам с учетом: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отношении закупок, процедуры отбора поставщика (исполнителя, подрядчика) по которым не завершены;</w:t>
      </w:r>
      <w:proofErr w:type="gramEnd"/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суммы цен по контрактам, заключенным по итогам указанных в настоящем пункте закупок;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в) проект контракта, при заключении контракта с несколькими участниками закупки в случаях, предусмотренных </w:t>
      </w:r>
      <w:hyperlink r:id="rId31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10 статьи 34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проверяется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>соответствие идентификационного кода закупки - аналогичной информации, содержащейся в документации;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14. В сроки, установленные </w:t>
      </w:r>
      <w:hyperlink r:id="rId32" w:history="1">
        <w:r w:rsidRPr="008513A0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3" w:history="1">
        <w:r w:rsidRPr="008513A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контроля, со дня направления субъекту контроля сообщения о начале контроля или поступления объекта контроля на бумажном носителе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а) в случае соответствия при проведении проверки объекта контроля (закрытого объекта контроля, сведений о закрытом объекте контроля) требованиям, установленным </w:t>
      </w:r>
      <w:hyperlink r:id="rId34" w:history="1">
        <w:r w:rsidRPr="008513A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объект контроля размещается в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ЕИС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и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направляет субъекту контроля в  ГИСЗ НСО уведомление о размещении объекта контроля в ЕИС или формирует отметку о соответствии закрытой контролируемой информации, содержащейся в закрытых объектах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3A0">
        <w:rPr>
          <w:rFonts w:ascii="Times New Roman" w:hAnsi="Times New Roman" w:cs="Times New Roman"/>
          <w:sz w:val="28"/>
          <w:szCs w:val="28"/>
        </w:rPr>
        <w:t xml:space="preserve">контроля и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закрытых объектах контроля, и возвращает их субъекту контроля;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б) в случае выявления при проведении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проверки несоответствия объекта контроля (закрытого объекта контроля, сведений о закрытом объекте контроля) требованиям, установленным </w:t>
      </w:r>
      <w:hyperlink r:id="rId35" w:history="1">
        <w:r w:rsidRPr="008513A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направляет субъекту контроля в ГИСЗ НСО или на бумажном носителе (при осуществлении проверки закрытого объекта контроля, сведений о закрытом объекте контроля) протокол о несоответствии контролируемой информации требованиям, установленным </w:t>
      </w:r>
      <w:hyperlink r:id="rId36" w:history="1">
        <w:r w:rsidRPr="008513A0">
          <w:rPr>
            <w:rFonts w:ascii="Times New Roman" w:hAnsi="Times New Roman" w:cs="Times New Roman"/>
            <w:sz w:val="28"/>
            <w:szCs w:val="28"/>
          </w:rPr>
          <w:t>частью</w:t>
        </w:r>
        <w:proofErr w:type="gramEnd"/>
        <w:r w:rsidRPr="008513A0">
          <w:rPr>
            <w:rFonts w:ascii="Times New Roman" w:hAnsi="Times New Roman" w:cs="Times New Roman"/>
            <w:sz w:val="28"/>
            <w:szCs w:val="28"/>
          </w:rPr>
          <w:t xml:space="preserve">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по </w:t>
      </w:r>
      <w:hyperlink w:anchor="P268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6 к настоящему Порядку и при проверке контролируемой информации, содержащейся:</w:t>
      </w:r>
    </w:p>
    <w:p w:rsidR="00187F59" w:rsidRPr="008513A0" w:rsidRDefault="00187F59" w:rsidP="00187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513A0">
        <w:rPr>
          <w:rFonts w:ascii="Times New Roman" w:hAnsi="Times New Roman" w:cs="Times New Roman"/>
          <w:sz w:val="28"/>
          <w:szCs w:val="28"/>
        </w:rPr>
        <w:t xml:space="preserve">в плане закупок получателей </w:t>
      </w:r>
      <w:r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8513A0">
        <w:rPr>
          <w:rFonts w:ascii="Times New Roman" w:hAnsi="Times New Roman" w:cs="Times New Roman"/>
          <w:sz w:val="28"/>
          <w:szCs w:val="28"/>
        </w:rPr>
        <w:t xml:space="preserve">, до внесения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проставляет на сведениях о приглашении, сведениях о проекте контракта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отметку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несоответствии включенной в них контролируемой информации (далее – отметка о несоответствии);</w:t>
      </w:r>
    </w:p>
    <w:p w:rsidR="00187F59" w:rsidRPr="008513A0" w:rsidRDefault="00187F59" w:rsidP="00187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в объектах контроля, указанных в </w:t>
      </w:r>
      <w:hyperlink w:anchor="P88" w:history="1">
        <w:r w:rsidRPr="008513A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>1 настоящего Порядка, до внесения в них изменений не размещает такие объекты в ЕИС или проставляет на закрытых объектах контроля и сведениях о за</w:t>
      </w:r>
      <w:r>
        <w:rPr>
          <w:rFonts w:ascii="Times New Roman" w:hAnsi="Times New Roman" w:cs="Times New Roman"/>
          <w:sz w:val="28"/>
          <w:szCs w:val="28"/>
        </w:rPr>
        <w:t xml:space="preserve">крытых объектах контроля отметку </w:t>
      </w:r>
      <w:r w:rsidRPr="008513A0">
        <w:rPr>
          <w:rFonts w:ascii="Times New Roman" w:hAnsi="Times New Roman" w:cs="Times New Roman"/>
          <w:sz w:val="28"/>
          <w:szCs w:val="28"/>
        </w:rPr>
        <w:t>о несоответс</w:t>
      </w:r>
      <w:r>
        <w:rPr>
          <w:rFonts w:ascii="Times New Roman" w:hAnsi="Times New Roman" w:cs="Times New Roman"/>
          <w:sz w:val="28"/>
          <w:szCs w:val="28"/>
        </w:rPr>
        <w:t>тви</w:t>
      </w:r>
      <w:r w:rsidRPr="008513A0">
        <w:rPr>
          <w:rFonts w:ascii="Times New Roman" w:hAnsi="Times New Roman" w:cs="Times New Roman"/>
          <w:sz w:val="28"/>
          <w:szCs w:val="28"/>
        </w:rPr>
        <w:t>и и возвращает их субъекту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A65" w:rsidRDefault="00882A65" w:rsidP="00187F59"/>
    <w:sectPr w:rsidR="00882A65" w:rsidSect="007B4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7F59"/>
    <w:rsid w:val="00187F59"/>
    <w:rsid w:val="007B4E89"/>
    <w:rsid w:val="00882A65"/>
    <w:rsid w:val="00D2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87F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Title"/>
    <w:basedOn w:val="a"/>
    <w:link w:val="a4"/>
    <w:qFormat/>
    <w:rsid w:val="00187F5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187F59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20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96F97E23D89D5E029DB32AC7E3356D79E37392EBBC5B8227C22564246CC77261EBB49F245BA43Dq9s1F" TargetMode="External"/><Relationship Id="rId13" Type="http://schemas.openxmlformats.org/officeDocument/2006/relationships/hyperlink" Target="consultantplus://offline/ref=0596F97E23D89D5E029DB32AC7E3356D7AEA7395E0BF5B8227C22564246CC77261EBB49F245AA736q9s8F" TargetMode="External"/><Relationship Id="rId18" Type="http://schemas.openxmlformats.org/officeDocument/2006/relationships/hyperlink" Target="consultantplus://offline/ref=0596F97E23D89D5E029DB32AC7E3356D7AEA7395E0BF5B8227C22564246CC77261EBB49F245AA736q9s1F" TargetMode="External"/><Relationship Id="rId26" Type="http://schemas.openxmlformats.org/officeDocument/2006/relationships/hyperlink" Target="consultantplus://offline/ref=0596F97E23D89D5E029DB32AC7E3356D7AEA7395E0BF5B8227C22564246CC77261EBB49F245AA730q9s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596F97E23D89D5E029DB32AC7E3356D7AEA7395E0BF5B8227C22564246CC77261EBB49F245AA736q9s2F" TargetMode="External"/><Relationship Id="rId34" Type="http://schemas.openxmlformats.org/officeDocument/2006/relationships/hyperlink" Target="consultantplus://offline/ref=0596F97E23D89D5E029DB32AC7E3356D7AEA7395E0BF5B8227C22564246CC77261EBB49F245AA734q9s9F" TargetMode="External"/><Relationship Id="rId7" Type="http://schemas.openxmlformats.org/officeDocument/2006/relationships/hyperlink" Target="consultantplus://offline/ref=0596F97E23D89D5E029DB32AC7E3356D79E37392EBBC5B8227C2256424q6sCF" TargetMode="External"/><Relationship Id="rId12" Type="http://schemas.openxmlformats.org/officeDocument/2006/relationships/hyperlink" Target="consultantplus://offline/ref=0596F97E23D89D5E029DB32AC7E3356D7AEA7294E3B25B8227C22564246CC77261EBB49F245AA734q9s9F" TargetMode="External"/><Relationship Id="rId17" Type="http://schemas.openxmlformats.org/officeDocument/2006/relationships/hyperlink" Target="consultantplus://offline/ref=0596F97E23D89D5E029DB32AC7E3356D7AEA7196EABE5B8227C22564246CC77261EBB49F245AA730q9s1F" TargetMode="External"/><Relationship Id="rId25" Type="http://schemas.openxmlformats.org/officeDocument/2006/relationships/hyperlink" Target="consultantplus://offline/ref=0596F97E23D89D5E029DB32AC7E3356D79E37392E5B35B8227C22564246CC77261EBB49F2459A337q9s3F" TargetMode="External"/><Relationship Id="rId33" Type="http://schemas.openxmlformats.org/officeDocument/2006/relationships/hyperlink" Target="consultantplus://offline/ref=0596F97E23D89D5E029DB32AC7E3356D7AEA7395E0BF5B8227C22564246CC77261EBB49F245AA731q9s3F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596F97E23D89D5E029DB32AC7E3356D7AEA7395E0BF5B8227C22564246CC77261EBB49F245AA736q9s0F" TargetMode="External"/><Relationship Id="rId20" Type="http://schemas.openxmlformats.org/officeDocument/2006/relationships/hyperlink" Target="consultantplus://offline/ref=0596F97E23D89D5E029DB32AC7E3356D79E37392EBBC5B8227C2256424q6sCF" TargetMode="External"/><Relationship Id="rId29" Type="http://schemas.openxmlformats.org/officeDocument/2006/relationships/hyperlink" Target="consultantplus://offline/ref=0596F97E23D89D5E029DB32AC7E3356D79E37392EBBC5B8227C22564246CC77261EBB49F245AA533q9s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596F97E23D89D5E029DB32AC7E3356D79E37392EBBC5B8227C22564246CC77261EBB49F245BA43Dq9s1F" TargetMode="External"/><Relationship Id="rId11" Type="http://schemas.openxmlformats.org/officeDocument/2006/relationships/hyperlink" Target="consultantplus://offline/ref=0596F97E23D89D5E029DB32AC7E3356D79E37392EBBC5B8227C22564246CC77261EBB49F245BA43Dq9s1F" TargetMode="External"/><Relationship Id="rId24" Type="http://schemas.openxmlformats.org/officeDocument/2006/relationships/hyperlink" Target="consultantplus://offline/ref=0596F97E23D89D5E029DB32AC7E3356D79E37392EBBC5B8227C2256424q6sCF" TargetMode="External"/><Relationship Id="rId32" Type="http://schemas.openxmlformats.org/officeDocument/2006/relationships/hyperlink" Target="consultantplus://offline/ref=0596F97E23D89D5E029DB32AC7E3356D7AEA7395E0BF5B8227C22564246CC77261EBB49F245AA731q9s0F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0596F97E23D89D5E029DB32AC7E3356D7AEA7395E0BF5B8227C22564246CC77261EBB49F245AA735q9s5F" TargetMode="External"/><Relationship Id="rId15" Type="http://schemas.openxmlformats.org/officeDocument/2006/relationships/hyperlink" Target="consultantplus://offline/ref=0596F97E23D89D5E029DB32AC7E3356D7AEA7395E0BF5B8227C22564246CC77261EBB49F245AA737q9s9F" TargetMode="External"/><Relationship Id="rId23" Type="http://schemas.openxmlformats.org/officeDocument/2006/relationships/hyperlink" Target="consultantplus://offline/ref=0596F97E23D89D5E029DB32AC7E3356D7AEA7294EBBE5B8227C22564246CC77261EBB49F245AA735q9s1F" TargetMode="External"/><Relationship Id="rId28" Type="http://schemas.openxmlformats.org/officeDocument/2006/relationships/hyperlink" Target="consultantplus://offline/ref=0596F97E23D89D5E029DB32AC7E3356D79E37392EBBC5B8227C22564246CC77261EBB49F245AA53Dq9s0F" TargetMode="External"/><Relationship Id="rId36" Type="http://schemas.openxmlformats.org/officeDocument/2006/relationships/hyperlink" Target="consultantplus://offline/ref=0596F97E23D89D5E029DB32AC7E3356D79E37392EBBC5B8227C22564246CC77261EBB49F245BA43Dq9s1F" TargetMode="External"/><Relationship Id="rId10" Type="http://schemas.openxmlformats.org/officeDocument/2006/relationships/hyperlink" Target="consultantplus://offline/ref=0596F97E23D89D5E029DB32AC7E3356D7AEA7395E0BF5B8227C22564246CC77261EBB49F245AA737q9s4F" TargetMode="External"/><Relationship Id="rId19" Type="http://schemas.openxmlformats.org/officeDocument/2006/relationships/hyperlink" Target="consultantplus://offline/ref=0596F97E23D89D5E029DB32AC7E3356D7AEA7395E0BF5B8227C22564246CC77261EBB49F245AA736q9s2F" TargetMode="External"/><Relationship Id="rId31" Type="http://schemas.openxmlformats.org/officeDocument/2006/relationships/hyperlink" Target="consultantplus://offline/ref=0596F97E23D89D5E029DB32AC7E3356D79E37392EBBC5B8227C22564246CC77261EBB49F245AA335q9s0F" TargetMode="External"/><Relationship Id="rId4" Type="http://schemas.openxmlformats.org/officeDocument/2006/relationships/hyperlink" Target="consultantplus://offline/ref=0596F97E23D89D5E029DB32AC7E3356D79E37392EBBC5B8227C22564246CC77261EBB49F245BA43Dq9s1F" TargetMode="External"/><Relationship Id="rId9" Type="http://schemas.openxmlformats.org/officeDocument/2006/relationships/hyperlink" Target="consultantplus://offline/ref=0596F97E23D89D5E029DB32AC7E3356D7AEA7395E0BF5B8227C22564246CC77261EBB49F245AA736q9s8F" TargetMode="External"/><Relationship Id="rId14" Type="http://schemas.openxmlformats.org/officeDocument/2006/relationships/hyperlink" Target="consultantplus://offline/ref=0596F97E23D89D5E029DB32AC7E3356D79E37392EBBC5B8227C2256424q6sCF" TargetMode="External"/><Relationship Id="rId22" Type="http://schemas.openxmlformats.org/officeDocument/2006/relationships/hyperlink" Target="consultantplus://offline/ref=0596F97E23D89D5E029DB32AC7E3356D79E37392E5B35B8227C22564246CC77261EBB49F2459A337q9s3F" TargetMode="External"/><Relationship Id="rId27" Type="http://schemas.openxmlformats.org/officeDocument/2006/relationships/hyperlink" Target="consultantplus://offline/ref=0596F97E23D89D5E029DB32AC7E3356D79E37392EBBC5B8227C2256424q6sCF" TargetMode="External"/><Relationship Id="rId30" Type="http://schemas.openxmlformats.org/officeDocument/2006/relationships/hyperlink" Target="consultantplus://offline/ref=0596F97E23D89D5E029DB32AC7E3356D79E37392EBBC5B8227C2256424q6sCF" TargetMode="External"/><Relationship Id="rId35" Type="http://schemas.openxmlformats.org/officeDocument/2006/relationships/hyperlink" Target="consultantplus://offline/ref=0596F97E23D89D5E029DB32AC7E3356D7AEA7395E0BF5B8227C22564246CC77261EBB49F245AA734q9s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3942</Words>
  <Characters>22470</Characters>
  <Application>Microsoft Office Word</Application>
  <DocSecurity>0</DocSecurity>
  <Lines>187</Lines>
  <Paragraphs>52</Paragraphs>
  <ScaleCrop>false</ScaleCrop>
  <Company>Microsoft</Company>
  <LinksUpToDate>false</LinksUpToDate>
  <CharactersWithSpaces>26360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2017-01-24T08:32:00Z</cp:lastPrinted>
  <dcterms:created xsi:type="dcterms:W3CDTF">2017-01-24T08:24:00Z</dcterms:created>
  <dcterms:modified xsi:type="dcterms:W3CDTF">2017-01-24T08:34:00Z</dcterms:modified>
</cp:coreProperties>
</file>